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702" w:rsidRPr="00FB7CC6" w:rsidRDefault="00770702" w:rsidP="00FB7CC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B7CC6">
        <w:rPr>
          <w:rFonts w:ascii="Times New Roman" w:hAnsi="Times New Roman" w:cs="Times New Roman"/>
          <w:b/>
          <w:sz w:val="26"/>
          <w:szCs w:val="26"/>
        </w:rPr>
        <w:t>Практика рассмотрения судебных дел</w:t>
      </w:r>
      <w:r w:rsidR="00AC3AC7">
        <w:rPr>
          <w:rFonts w:ascii="Times New Roman" w:hAnsi="Times New Roman" w:cs="Times New Roman"/>
          <w:b/>
          <w:sz w:val="26"/>
          <w:szCs w:val="26"/>
        </w:rPr>
        <w:t xml:space="preserve"> с участием</w:t>
      </w:r>
      <w:r w:rsidRPr="00FB7CC6">
        <w:rPr>
          <w:rFonts w:ascii="Times New Roman" w:hAnsi="Times New Roman" w:cs="Times New Roman"/>
          <w:b/>
          <w:sz w:val="26"/>
          <w:szCs w:val="26"/>
        </w:rPr>
        <w:t xml:space="preserve"> налоговых органов </w:t>
      </w:r>
    </w:p>
    <w:p w:rsidR="00BE5EFD" w:rsidRPr="00FB7CC6" w:rsidRDefault="007F3A95" w:rsidP="00FB7CC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 первом полугодии </w:t>
      </w:r>
      <w:r w:rsidR="00770702" w:rsidRPr="00FB7CC6">
        <w:rPr>
          <w:rFonts w:ascii="Times New Roman" w:hAnsi="Times New Roman" w:cs="Times New Roman"/>
          <w:b/>
          <w:sz w:val="26"/>
          <w:szCs w:val="26"/>
        </w:rPr>
        <w:t>202</w:t>
      </w:r>
      <w:r w:rsidR="00951104">
        <w:rPr>
          <w:rFonts w:ascii="Times New Roman" w:hAnsi="Times New Roman" w:cs="Times New Roman"/>
          <w:b/>
          <w:sz w:val="26"/>
          <w:szCs w:val="26"/>
        </w:rPr>
        <w:t>2</w:t>
      </w:r>
      <w:r w:rsidR="00770702" w:rsidRPr="00FB7CC6">
        <w:rPr>
          <w:rFonts w:ascii="Times New Roman" w:hAnsi="Times New Roman" w:cs="Times New Roman"/>
          <w:b/>
          <w:sz w:val="26"/>
          <w:szCs w:val="26"/>
        </w:rPr>
        <w:t xml:space="preserve"> года.</w:t>
      </w:r>
    </w:p>
    <w:p w:rsidR="00770702" w:rsidRPr="00FB7CC6" w:rsidRDefault="00770702" w:rsidP="00FB7CC6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BB3618" w:rsidRDefault="00872ACD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Первое полугодие 202</w:t>
      </w:r>
      <w:r w:rsidR="004B1B6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года еще не завершилось, однако уже по результатам </w:t>
      </w:r>
      <w:r w:rsidR="00644998">
        <w:rPr>
          <w:rFonts w:ascii="Times New Roman" w:hAnsi="Times New Roman" w:cs="Times New Roman"/>
          <w:sz w:val="26"/>
          <w:szCs w:val="26"/>
        </w:rPr>
        <w:t>первого квартала и апреля, мая 2022 года</w:t>
      </w:r>
      <w:r>
        <w:rPr>
          <w:rFonts w:ascii="Times New Roman" w:hAnsi="Times New Roman" w:cs="Times New Roman"/>
          <w:sz w:val="26"/>
          <w:szCs w:val="26"/>
        </w:rPr>
        <w:t xml:space="preserve"> можно отметить</w:t>
      </w:r>
      <w:r w:rsidR="00644998">
        <w:rPr>
          <w:rFonts w:ascii="Times New Roman" w:hAnsi="Times New Roman" w:cs="Times New Roman"/>
          <w:sz w:val="26"/>
          <w:szCs w:val="26"/>
        </w:rPr>
        <w:t xml:space="preserve">, что увеличилось количество рассмотренных дел, в сравнении с аналогичным периодом прошлого года. Увеличение на текущий момент составляет </w:t>
      </w:r>
      <w:r w:rsidR="00BB3618">
        <w:rPr>
          <w:rFonts w:ascii="Times New Roman" w:hAnsi="Times New Roman" w:cs="Times New Roman"/>
          <w:sz w:val="26"/>
          <w:szCs w:val="26"/>
        </w:rPr>
        <w:t xml:space="preserve">около </w:t>
      </w:r>
      <w:r w:rsidR="00644998">
        <w:rPr>
          <w:rFonts w:ascii="Times New Roman" w:hAnsi="Times New Roman" w:cs="Times New Roman"/>
          <w:sz w:val="26"/>
          <w:szCs w:val="26"/>
        </w:rPr>
        <w:t xml:space="preserve">20 %. </w:t>
      </w:r>
    </w:p>
    <w:p w:rsidR="00644998" w:rsidRDefault="00644998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</w:t>
      </w:r>
      <w:r w:rsidR="00BB3618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вынесено 26 судебных актов за 1 квартал 2022 года против 22 за 1 квартал 2021. </w:t>
      </w:r>
    </w:p>
    <w:p w:rsidR="00644998" w:rsidRDefault="00644998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Увеличилась также и сумма рассмотренных требований.</w:t>
      </w:r>
    </w:p>
    <w:p w:rsidR="00644998" w:rsidRDefault="00644998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Вместе с тем, если рассматривать временные рамки шире, то становится очевидным, что количество судебных налоговых споров все же значительно меньше, чем в до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ковидный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период.</w:t>
      </w:r>
    </w:p>
    <w:p w:rsidR="00951104" w:rsidRDefault="00276D9E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Только с конца прошлого года наметилась тенденция к </w:t>
      </w:r>
      <w:r w:rsidR="004B1B60" w:rsidRPr="004B1B60">
        <w:rPr>
          <w:rFonts w:ascii="Times New Roman" w:hAnsi="Times New Roman" w:cs="Times New Roman"/>
          <w:sz w:val="26"/>
          <w:szCs w:val="26"/>
        </w:rPr>
        <w:t xml:space="preserve">увеличению количества судебных дел </w:t>
      </w:r>
      <w:r>
        <w:rPr>
          <w:rFonts w:ascii="Times New Roman" w:hAnsi="Times New Roman" w:cs="Times New Roman"/>
          <w:sz w:val="26"/>
          <w:szCs w:val="26"/>
        </w:rPr>
        <w:t>именно по контрольной работе, в особенности по оспариванию результатов выездных налоговых проверок.</w:t>
      </w:r>
    </w:p>
    <w:p w:rsidR="00951104" w:rsidRDefault="00951104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B3618" w:rsidRDefault="00BB3618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Например, в</w:t>
      </w:r>
      <w:r w:rsidR="007D2BF1">
        <w:rPr>
          <w:rFonts w:ascii="Times New Roman" w:hAnsi="Times New Roman" w:cs="Times New Roman"/>
          <w:sz w:val="26"/>
          <w:szCs w:val="26"/>
        </w:rPr>
        <w:t xml:space="preserve"> текущем периоде </w:t>
      </w:r>
      <w:r>
        <w:rPr>
          <w:rFonts w:ascii="Times New Roman" w:hAnsi="Times New Roman" w:cs="Times New Roman"/>
          <w:sz w:val="26"/>
          <w:szCs w:val="26"/>
        </w:rPr>
        <w:t>рассмотрено Арбитражным судом Смоленской области 3 дела по оспариванию результатов налоговых проверок, в которых установлено нарушение налогоплательщиками пределов осуществления прав, то есть положений ст. 54.1 Налогового Кодекса Российской Федерации.</w:t>
      </w:r>
    </w:p>
    <w:p w:rsidR="00BB3618" w:rsidRDefault="00BB3618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Это споры по исковым заявлениям:</w:t>
      </w:r>
    </w:p>
    <w:p w:rsidR="00BB3618" w:rsidRDefault="00BB3618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Интеркон</w:t>
      </w:r>
      <w:proofErr w:type="spellEnd"/>
      <w:r>
        <w:rPr>
          <w:rFonts w:ascii="Times New Roman" w:hAnsi="Times New Roman" w:cs="Times New Roman"/>
          <w:sz w:val="26"/>
          <w:szCs w:val="26"/>
        </w:rPr>
        <w:t>» (дело № А62-8226/2021, ВНП),</w:t>
      </w:r>
    </w:p>
    <w:p w:rsidR="00BB3618" w:rsidRDefault="00BB3618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«Мастер» (дело № А62-7423/2021, ВНП),</w:t>
      </w:r>
    </w:p>
    <w:p w:rsidR="00BB3618" w:rsidRDefault="00BB3618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«Возрождение» (дело № А62-9832/2021, КНП).</w:t>
      </w:r>
    </w:p>
    <w:p w:rsidR="00BB3618" w:rsidRDefault="00BB3618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вышеуказанные дела рассмотрены в пользу налоговых органов, решение в отношен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Интеркон</w:t>
      </w:r>
      <w:proofErr w:type="spellEnd"/>
      <w:r>
        <w:rPr>
          <w:rFonts w:ascii="Times New Roman" w:hAnsi="Times New Roman" w:cs="Times New Roman"/>
          <w:sz w:val="26"/>
          <w:szCs w:val="26"/>
        </w:rPr>
        <w:t>» вступило в законную силу, два других судебных акта находятся на стадии апелляционного обжалования.</w:t>
      </w:r>
    </w:p>
    <w:p w:rsidR="00BB3618" w:rsidRDefault="00BA6732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Описание вышеизложенных дел можно объединить тем, что три вышеуказанных налогоплательщика с использованием «технических» фирм и формально оформленных с ними документов завышали расходную часть в целях минимизации налогообложения (а именно: вычеты по НДС и расходы по налогу на прибыль организаций.</w:t>
      </w:r>
      <w:proofErr w:type="gramEnd"/>
    </w:p>
    <w:p w:rsidR="00C20933" w:rsidRDefault="00C20933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Такой незаконный способ оптимизации является типичным и наиболее распространенным. С организацией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Интеркон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это уже третий по счету налоговый спор. </w:t>
      </w:r>
    </w:p>
    <w:p w:rsidR="00BA6732" w:rsidRDefault="00BA6732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20933" w:rsidRDefault="00C20933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 раскрытые схемы касаются не т</w:t>
      </w:r>
      <w:r w:rsidR="00976BFC">
        <w:rPr>
          <w:rFonts w:ascii="Times New Roman" w:hAnsi="Times New Roman" w:cs="Times New Roman"/>
          <w:sz w:val="26"/>
          <w:szCs w:val="26"/>
        </w:rPr>
        <w:t>олько завышения расходной части, но и доходной.</w:t>
      </w:r>
    </w:p>
    <w:p w:rsidR="00C20933" w:rsidRDefault="00C20933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Так, в текущем периоде завершилось на уровне кассационного обжалования рассмотрени</w:t>
      </w:r>
      <w:r w:rsidR="00976BFC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дела по иску ИП Малиновского </w:t>
      </w:r>
      <w:r w:rsidR="00976BFC">
        <w:rPr>
          <w:rFonts w:ascii="Times New Roman" w:hAnsi="Times New Roman" w:cs="Times New Roman"/>
          <w:sz w:val="26"/>
          <w:szCs w:val="26"/>
        </w:rPr>
        <w:t>Владимира Леонидовича (дело № А62-4023/2021).</w:t>
      </w:r>
    </w:p>
    <w:p w:rsidR="00976BFC" w:rsidRDefault="00976BFC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ходе выездной налоговой проверки было установлено, что </w:t>
      </w:r>
      <w:r w:rsidRPr="00976BFC">
        <w:rPr>
          <w:rFonts w:ascii="Times New Roman" w:hAnsi="Times New Roman" w:cs="Times New Roman"/>
          <w:sz w:val="26"/>
          <w:szCs w:val="26"/>
        </w:rPr>
        <w:t>Малиновск</w:t>
      </w:r>
      <w:r>
        <w:rPr>
          <w:rFonts w:ascii="Times New Roman" w:hAnsi="Times New Roman" w:cs="Times New Roman"/>
          <w:sz w:val="26"/>
          <w:szCs w:val="26"/>
        </w:rPr>
        <w:t xml:space="preserve">ий </w:t>
      </w:r>
      <w:r w:rsidRPr="00976BFC">
        <w:rPr>
          <w:rFonts w:ascii="Times New Roman" w:hAnsi="Times New Roman" w:cs="Times New Roman"/>
          <w:sz w:val="26"/>
          <w:szCs w:val="26"/>
        </w:rPr>
        <w:t>Владимир</w:t>
      </w:r>
      <w:r>
        <w:rPr>
          <w:rFonts w:ascii="Times New Roman" w:hAnsi="Times New Roman" w:cs="Times New Roman"/>
          <w:sz w:val="26"/>
          <w:szCs w:val="26"/>
        </w:rPr>
        <w:t xml:space="preserve"> Леонидович </w:t>
      </w:r>
      <w:proofErr w:type="gramStart"/>
      <w:r>
        <w:rPr>
          <w:rFonts w:ascii="Times New Roman" w:hAnsi="Times New Roman" w:cs="Times New Roman"/>
          <w:sz w:val="26"/>
          <w:szCs w:val="26"/>
        </w:rPr>
        <w:t>занижал налогооблагаемую базу по упрощенной системе налогообложения</w:t>
      </w:r>
      <w:r w:rsidR="00906BF6">
        <w:rPr>
          <w:rFonts w:ascii="Times New Roman" w:hAnsi="Times New Roman" w:cs="Times New Roman"/>
          <w:sz w:val="26"/>
          <w:szCs w:val="26"/>
        </w:rPr>
        <w:t xml:space="preserve"> не включая</w:t>
      </w:r>
      <w:proofErr w:type="gramEnd"/>
      <w:r w:rsidR="00906BF6">
        <w:rPr>
          <w:rFonts w:ascii="Times New Roman" w:hAnsi="Times New Roman" w:cs="Times New Roman"/>
          <w:sz w:val="26"/>
          <w:szCs w:val="26"/>
        </w:rPr>
        <w:t xml:space="preserve"> в нее полученные от оказания услуг денежные средства. Данные денежные средства зачислялись его покупателями на личные счета физического лица Малиновского В.Л., а не на счета, открытые для деятельности индивидуального предпринимателя.</w:t>
      </w:r>
    </w:p>
    <w:p w:rsidR="00906BF6" w:rsidRDefault="00906BF6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Также было установлено, что Малиновский Владимир Леонидович не исчислял НДФЛ и страховые взносы на своих сотрудников, отрицая факт наличия с ними трудовых отношений.</w:t>
      </w:r>
    </w:p>
    <w:p w:rsidR="00F22DEC" w:rsidRDefault="00F22DEC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Данное судебное дело рассмотрено в пользу налогового органа и прошло стадии апелляционного и кассационного обжалования.</w:t>
      </w:r>
    </w:p>
    <w:p w:rsidR="001865E3" w:rsidRDefault="001865E3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65E3" w:rsidRDefault="006D473D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Актуальными в текущем периоде остаются и споры по оспариванию налогоплательщиками результатов камеральных налоговых проверок деклараций по налогу на доходы физических лиц.</w:t>
      </w:r>
    </w:p>
    <w:p w:rsidR="006D473D" w:rsidRDefault="006D473D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1 квартале 2022 года было рассмотрено 2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подобных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судебных спора (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Миронченкова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2C071F">
        <w:rPr>
          <w:rFonts w:ascii="Times New Roman" w:hAnsi="Times New Roman" w:cs="Times New Roman"/>
          <w:sz w:val="26"/>
          <w:szCs w:val="26"/>
        </w:rPr>
        <w:t>Криштон</w:t>
      </w:r>
      <w:proofErr w:type="spellEnd"/>
      <w:r w:rsidR="002C071F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C071F" w:rsidRDefault="006D473D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обоих случаях </w:t>
      </w:r>
      <w:r w:rsidR="002C071F">
        <w:rPr>
          <w:rFonts w:ascii="Times New Roman" w:hAnsi="Times New Roman" w:cs="Times New Roman"/>
          <w:sz w:val="26"/>
          <w:szCs w:val="26"/>
        </w:rPr>
        <w:t>налогоплательщики</w:t>
      </w:r>
      <w:r>
        <w:rPr>
          <w:rFonts w:ascii="Times New Roman" w:hAnsi="Times New Roman" w:cs="Times New Roman"/>
          <w:sz w:val="26"/>
          <w:szCs w:val="26"/>
        </w:rPr>
        <w:t xml:space="preserve"> – физические лица </w:t>
      </w:r>
      <w:r w:rsidR="002C071F">
        <w:rPr>
          <w:rFonts w:ascii="Times New Roman" w:hAnsi="Times New Roman" w:cs="Times New Roman"/>
          <w:sz w:val="26"/>
          <w:szCs w:val="26"/>
        </w:rPr>
        <w:t>были не согласны с отказом налогового органа в предоставлении им имущественного налогового вычета по НДФЛ.</w:t>
      </w:r>
    </w:p>
    <w:p w:rsidR="002C071F" w:rsidRDefault="002C071F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Отказ налогового органа в первом случае был мотивирован прямым запретом налогового законодательства на получение имущественного вычета при приобретении квартиры у близкого родственника.</w:t>
      </w:r>
    </w:p>
    <w:p w:rsidR="002C071F" w:rsidRDefault="002C071F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 втором – предоставлением в подтверждение понесенных расходов на ремонт квартиры недостоверных чеков ККТ. Налогоплательщик не предоставил достоверных документов, свидетельствующих о понесенных расходах на приобретение строительных материалов.</w:t>
      </w:r>
    </w:p>
    <w:p w:rsidR="002C071F" w:rsidRDefault="002C071F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судебные дела рассмотрены были рассмотрены в пользу налогового органа.</w:t>
      </w:r>
    </w:p>
    <w:p w:rsidR="002C071F" w:rsidRDefault="002C071F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65E3" w:rsidRDefault="001865E3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дел по оспариванию решений налогового органа по выездным и камеральным проверкам также присутствуют споры и об оспаривании действий налогового органа.</w:t>
      </w:r>
    </w:p>
    <w:p w:rsidR="001865E3" w:rsidRDefault="0039192C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Например, организация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СмоленскВЕНФасад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обратилась в Арбитражный суд Смоленской области </w:t>
      </w:r>
      <w:r w:rsidR="00517421">
        <w:rPr>
          <w:rFonts w:ascii="Times New Roman" w:hAnsi="Times New Roman" w:cs="Times New Roman"/>
          <w:sz w:val="26"/>
          <w:szCs w:val="26"/>
        </w:rPr>
        <w:t>с заявлением о признании недействительным решения о назначении в отношении него выездной налоговой проверки</w:t>
      </w:r>
      <w:r w:rsidR="00F42015">
        <w:rPr>
          <w:rFonts w:ascii="Times New Roman" w:hAnsi="Times New Roman" w:cs="Times New Roman"/>
          <w:sz w:val="26"/>
          <w:szCs w:val="26"/>
        </w:rPr>
        <w:t xml:space="preserve"> (дело № А62-9063/2021)</w:t>
      </w:r>
      <w:r w:rsidR="00517421">
        <w:rPr>
          <w:rFonts w:ascii="Times New Roman" w:hAnsi="Times New Roman" w:cs="Times New Roman"/>
          <w:sz w:val="26"/>
          <w:szCs w:val="26"/>
        </w:rPr>
        <w:t>.</w:t>
      </w:r>
    </w:p>
    <w:p w:rsidR="00517421" w:rsidRDefault="00517421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обоснование своей позиции Общество указало, что на момент вынесения </w:t>
      </w:r>
      <w:r w:rsidR="00F42015">
        <w:rPr>
          <w:rFonts w:ascii="Times New Roman" w:hAnsi="Times New Roman" w:cs="Times New Roman"/>
          <w:sz w:val="26"/>
          <w:szCs w:val="26"/>
        </w:rPr>
        <w:t>Инспекцией</w:t>
      </w:r>
      <w:r w:rsidR="00F42015" w:rsidRPr="00F42015">
        <w:rPr>
          <w:rFonts w:ascii="Times New Roman" w:hAnsi="Times New Roman" w:cs="Times New Roman"/>
          <w:sz w:val="26"/>
          <w:szCs w:val="26"/>
        </w:rPr>
        <w:t xml:space="preserve"> </w:t>
      </w:r>
      <w:r w:rsidR="00F42015">
        <w:rPr>
          <w:rFonts w:ascii="Times New Roman" w:hAnsi="Times New Roman" w:cs="Times New Roman"/>
          <w:sz w:val="26"/>
          <w:szCs w:val="26"/>
        </w:rPr>
        <w:t>ФНС по г. Смоленску</w:t>
      </w:r>
      <w:r w:rsidR="00F42015" w:rsidRPr="00F42015">
        <w:rPr>
          <w:rFonts w:ascii="Times New Roman" w:hAnsi="Times New Roman" w:cs="Times New Roman"/>
          <w:sz w:val="26"/>
          <w:szCs w:val="26"/>
        </w:rPr>
        <w:t xml:space="preserve"> </w:t>
      </w:r>
      <w:r w:rsidR="00F42015">
        <w:rPr>
          <w:rFonts w:ascii="Times New Roman" w:hAnsi="Times New Roman" w:cs="Times New Roman"/>
          <w:sz w:val="26"/>
          <w:szCs w:val="26"/>
        </w:rPr>
        <w:t xml:space="preserve">в отношении него </w:t>
      </w:r>
      <w:r>
        <w:rPr>
          <w:rFonts w:ascii="Times New Roman" w:hAnsi="Times New Roman" w:cs="Times New Roman"/>
          <w:sz w:val="26"/>
          <w:szCs w:val="26"/>
        </w:rPr>
        <w:t xml:space="preserve">решения о назначении </w:t>
      </w:r>
      <w:r w:rsidR="00F42015">
        <w:rPr>
          <w:rFonts w:ascii="Times New Roman" w:hAnsi="Times New Roman" w:cs="Times New Roman"/>
          <w:sz w:val="26"/>
          <w:szCs w:val="26"/>
        </w:rPr>
        <w:t xml:space="preserve">выездной проверки, оно фактически находилось в Московской области, в </w:t>
      </w:r>
      <w:proofErr w:type="gramStart"/>
      <w:r w:rsidR="00F42015">
        <w:rPr>
          <w:rFonts w:ascii="Times New Roman" w:hAnsi="Times New Roman" w:cs="Times New Roman"/>
          <w:sz w:val="26"/>
          <w:szCs w:val="26"/>
        </w:rPr>
        <w:t>связи</w:t>
      </w:r>
      <w:proofErr w:type="gramEnd"/>
      <w:r w:rsidR="00F42015">
        <w:rPr>
          <w:rFonts w:ascii="Times New Roman" w:hAnsi="Times New Roman" w:cs="Times New Roman"/>
          <w:sz w:val="26"/>
          <w:szCs w:val="26"/>
        </w:rPr>
        <w:t xml:space="preserve"> с чем администрировать его налогообложение должны были иные территориальные налоговые органы.</w:t>
      </w:r>
    </w:p>
    <w:p w:rsidR="00F42015" w:rsidRDefault="00F42015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Однако, суд первой инстанции, отказывая в удовлетворении исковых требований Общества, указал, что </w:t>
      </w:r>
      <w:r w:rsidR="0099021D">
        <w:rPr>
          <w:rFonts w:ascii="Times New Roman" w:hAnsi="Times New Roman" w:cs="Times New Roman"/>
          <w:sz w:val="26"/>
          <w:szCs w:val="26"/>
        </w:rPr>
        <w:t>н</w:t>
      </w:r>
      <w:r w:rsidR="0099021D" w:rsidRPr="0099021D">
        <w:rPr>
          <w:rFonts w:ascii="Times New Roman" w:hAnsi="Times New Roman" w:cs="Times New Roman"/>
          <w:sz w:val="26"/>
          <w:szCs w:val="26"/>
        </w:rPr>
        <w:t>а дату вынесения Инспекцией оспариваемого решения запись об изменении места нахождения ООО «СМОЛЕНСКВЕНТФАСАД» в ЕГРЮЛ внесена не была, Общество состояло на учете в ИФНС России по г. Смоленску, следовательно, Инспекция являлась налоговым органом, уполномоченным инициировать выездную налоговую проверку.</w:t>
      </w:r>
    </w:p>
    <w:p w:rsidR="0099021D" w:rsidRDefault="0099021D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9021D">
        <w:rPr>
          <w:rFonts w:ascii="Times New Roman" w:hAnsi="Times New Roman" w:cs="Times New Roman"/>
          <w:sz w:val="26"/>
          <w:szCs w:val="26"/>
        </w:rPr>
        <w:t>раво налогового органа на вынесение решения о проведении выездной налоговой проверки прекращается не в день принятия решения об изменения места нахождения организации, а в момент внесения регистрирующим органом соответствующей записи в государственный реестр.</w:t>
      </w:r>
    </w:p>
    <w:p w:rsidR="00517421" w:rsidRDefault="0099021D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Указанный судебный акт на текущий момент в законную силу не вступил, поскольку оспорен налогоплательщиком в апелляционном порядке.</w:t>
      </w:r>
    </w:p>
    <w:p w:rsidR="00951104" w:rsidRDefault="00951104" w:rsidP="009511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70502" w:rsidRDefault="0099021D" w:rsidP="008639E5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6"/>
          <w:szCs w:val="26"/>
        </w:rPr>
        <w:t>Следует отметить, что в текуще</w:t>
      </w:r>
      <w:r w:rsidR="00C06D1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C06D1E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сохраняется тенденция к</w:t>
      </w:r>
      <w:r w:rsidR="00383DE6">
        <w:rPr>
          <w:rFonts w:ascii="Times New Roman" w:hAnsi="Times New Roman" w:cs="Times New Roman"/>
          <w:sz w:val="26"/>
          <w:szCs w:val="26"/>
        </w:rPr>
        <w:t xml:space="preserve"> увеличению споров, которые не вытекают </w:t>
      </w:r>
      <w:r w:rsidR="00951104">
        <w:rPr>
          <w:rFonts w:ascii="Times New Roman" w:hAnsi="Times New Roman" w:cs="Times New Roman"/>
          <w:sz w:val="26"/>
          <w:szCs w:val="26"/>
        </w:rPr>
        <w:t xml:space="preserve">напрямую </w:t>
      </w:r>
      <w:r w:rsidR="00383DE6">
        <w:rPr>
          <w:rFonts w:ascii="Times New Roman" w:hAnsi="Times New Roman" w:cs="Times New Roman"/>
          <w:sz w:val="26"/>
          <w:szCs w:val="26"/>
        </w:rPr>
        <w:t xml:space="preserve">из налоговых правоотношений, но к </w:t>
      </w:r>
      <w:proofErr w:type="gramStart"/>
      <w:r w:rsidR="00383DE6">
        <w:rPr>
          <w:rFonts w:ascii="Times New Roman" w:hAnsi="Times New Roman" w:cs="Times New Roman"/>
          <w:sz w:val="26"/>
          <w:szCs w:val="26"/>
        </w:rPr>
        <w:t>рассмотрению</w:t>
      </w:r>
      <w:proofErr w:type="gramEnd"/>
      <w:r w:rsidR="00383DE6">
        <w:rPr>
          <w:rFonts w:ascii="Times New Roman" w:hAnsi="Times New Roman" w:cs="Times New Roman"/>
          <w:sz w:val="26"/>
          <w:szCs w:val="26"/>
        </w:rPr>
        <w:t xml:space="preserve"> которых привлекаются налоговые органы в качестве третьих лиц, не заявляющих самостоятельных требований.</w:t>
      </w:r>
      <w:r w:rsidR="00070502" w:rsidRPr="00070502">
        <w:t xml:space="preserve"> </w:t>
      </w:r>
    </w:p>
    <w:p w:rsidR="00070502" w:rsidRDefault="00070502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D1461" w:rsidRDefault="00CD1461" w:rsidP="00CD14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D1461">
        <w:rPr>
          <w:rFonts w:ascii="Times New Roman" w:hAnsi="Times New Roman" w:cs="Times New Roman"/>
          <w:sz w:val="26"/>
          <w:szCs w:val="26"/>
        </w:rPr>
        <w:t xml:space="preserve">В заключение своего выступления хотелось бы </w:t>
      </w:r>
      <w:r>
        <w:rPr>
          <w:rFonts w:ascii="Times New Roman" w:hAnsi="Times New Roman" w:cs="Times New Roman"/>
          <w:sz w:val="26"/>
          <w:szCs w:val="26"/>
        </w:rPr>
        <w:t xml:space="preserve">сказать, что, несмотря на то, что ограничения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ковидного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периода постепенно снимаются, Арбитражный суд Смоленской области полностью перешел к старому режиму работы, тем не менее, мы продолжаем активно применять навыки работы в он-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лайне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режиме, которые были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нами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приобретены за прошлые годы. </w:t>
      </w:r>
    </w:p>
    <w:p w:rsidR="00CD1461" w:rsidRDefault="00CD1461" w:rsidP="00CD14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Ознакомление с материалами дел происходит в он-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лайн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режиме, при  рассмотрении дел в апелляционной и кассационной инстанциях обязательно ходатайствуем перед судом о проведении заседаний в режиме ВКС или он-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лайн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D1461" w:rsidRDefault="00CD1461" w:rsidP="00CD14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большинстве случаев суды удовлетворяют подобные ходатайства. И только в случае отсутствия технической возможности у суда, наши сотрудники направляются в командировку.  </w:t>
      </w:r>
    </w:p>
    <w:p w:rsidR="00CD1461" w:rsidRDefault="00CD1461" w:rsidP="00CD14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C31F7" w:rsidRPr="00FB7CC6" w:rsidRDefault="00113F96" w:rsidP="008639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7CC6">
        <w:rPr>
          <w:rFonts w:ascii="Times New Roman" w:hAnsi="Times New Roman" w:cs="Times New Roman"/>
          <w:b/>
          <w:sz w:val="26"/>
          <w:szCs w:val="26"/>
        </w:rPr>
        <w:t>Мое выступление окончено, спасибо за внимание!</w:t>
      </w:r>
    </w:p>
    <w:p w:rsidR="007C31F7" w:rsidRPr="00FB7CC6" w:rsidRDefault="007C31F7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C31F7" w:rsidRPr="00FB7CC6" w:rsidRDefault="007C31F7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C31F7" w:rsidRPr="00FB7CC6" w:rsidRDefault="007C31F7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7C31F7" w:rsidRPr="00FB7CC6" w:rsidSect="005D4B8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004" w:rsidRDefault="008B3004" w:rsidP="005D4B83">
      <w:pPr>
        <w:spacing w:after="0" w:line="240" w:lineRule="auto"/>
      </w:pPr>
      <w:r>
        <w:separator/>
      </w:r>
    </w:p>
  </w:endnote>
  <w:endnote w:type="continuationSeparator" w:id="0">
    <w:p w:rsidR="008B3004" w:rsidRDefault="008B3004" w:rsidP="005D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004" w:rsidRDefault="008B3004" w:rsidP="005D4B83">
      <w:pPr>
        <w:spacing w:after="0" w:line="240" w:lineRule="auto"/>
      </w:pPr>
      <w:r>
        <w:separator/>
      </w:r>
    </w:p>
  </w:footnote>
  <w:footnote w:type="continuationSeparator" w:id="0">
    <w:p w:rsidR="008B3004" w:rsidRDefault="008B3004" w:rsidP="005D4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655801"/>
      <w:docPartObj>
        <w:docPartGallery w:val="Page Numbers (Top of Page)"/>
        <w:docPartUnique/>
      </w:docPartObj>
    </w:sdtPr>
    <w:sdtEndPr/>
    <w:sdtContent>
      <w:p w:rsidR="005D4B83" w:rsidRDefault="005D4B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325">
          <w:rPr>
            <w:noProof/>
          </w:rPr>
          <w:t>2</w:t>
        </w:r>
        <w:r>
          <w:fldChar w:fldCharType="end"/>
        </w:r>
      </w:p>
    </w:sdtContent>
  </w:sdt>
  <w:p w:rsidR="005D4B83" w:rsidRDefault="005D4B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93A49"/>
    <w:multiLevelType w:val="hybridMultilevel"/>
    <w:tmpl w:val="ABFA28E0"/>
    <w:lvl w:ilvl="0" w:tplc="05FAC6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BEA"/>
    <w:rsid w:val="00030581"/>
    <w:rsid w:val="00070502"/>
    <w:rsid w:val="00082EAC"/>
    <w:rsid w:val="0009028C"/>
    <w:rsid w:val="000F0D60"/>
    <w:rsid w:val="00113F96"/>
    <w:rsid w:val="00117AA1"/>
    <w:rsid w:val="001865E3"/>
    <w:rsid w:val="001E7284"/>
    <w:rsid w:val="002254B0"/>
    <w:rsid w:val="00252E03"/>
    <w:rsid w:val="00276D9E"/>
    <w:rsid w:val="002B41A9"/>
    <w:rsid w:val="002C071F"/>
    <w:rsid w:val="00336228"/>
    <w:rsid w:val="00340C5F"/>
    <w:rsid w:val="00381C80"/>
    <w:rsid w:val="00383DE6"/>
    <w:rsid w:val="0038631E"/>
    <w:rsid w:val="0039192C"/>
    <w:rsid w:val="003A48E7"/>
    <w:rsid w:val="003B2B73"/>
    <w:rsid w:val="003B5C67"/>
    <w:rsid w:val="003C2EA8"/>
    <w:rsid w:val="003E0A9B"/>
    <w:rsid w:val="00401F57"/>
    <w:rsid w:val="00443813"/>
    <w:rsid w:val="00446CB1"/>
    <w:rsid w:val="00481AEB"/>
    <w:rsid w:val="00485C8D"/>
    <w:rsid w:val="00486D88"/>
    <w:rsid w:val="00495D14"/>
    <w:rsid w:val="004B1B60"/>
    <w:rsid w:val="00515243"/>
    <w:rsid w:val="00517421"/>
    <w:rsid w:val="00544325"/>
    <w:rsid w:val="00556534"/>
    <w:rsid w:val="00556990"/>
    <w:rsid w:val="005608BC"/>
    <w:rsid w:val="005C0E36"/>
    <w:rsid w:val="005D320B"/>
    <w:rsid w:val="005D4B83"/>
    <w:rsid w:val="0064201E"/>
    <w:rsid w:val="00644998"/>
    <w:rsid w:val="006845D7"/>
    <w:rsid w:val="006A62C6"/>
    <w:rsid w:val="006A7B91"/>
    <w:rsid w:val="006C2F39"/>
    <w:rsid w:val="006D1DF7"/>
    <w:rsid w:val="006D473D"/>
    <w:rsid w:val="00770702"/>
    <w:rsid w:val="00792A3D"/>
    <w:rsid w:val="007A676F"/>
    <w:rsid w:val="007B0B39"/>
    <w:rsid w:val="007C31F7"/>
    <w:rsid w:val="007D2BF1"/>
    <w:rsid w:val="007F3A95"/>
    <w:rsid w:val="007F62F7"/>
    <w:rsid w:val="00807FC1"/>
    <w:rsid w:val="008248B7"/>
    <w:rsid w:val="00827AFE"/>
    <w:rsid w:val="008366E9"/>
    <w:rsid w:val="00853E8A"/>
    <w:rsid w:val="008639E5"/>
    <w:rsid w:val="00872ACD"/>
    <w:rsid w:val="00873300"/>
    <w:rsid w:val="008B3004"/>
    <w:rsid w:val="008F2E2B"/>
    <w:rsid w:val="008F57D2"/>
    <w:rsid w:val="00906BF6"/>
    <w:rsid w:val="00917686"/>
    <w:rsid w:val="00951104"/>
    <w:rsid w:val="00971F99"/>
    <w:rsid w:val="00976BFC"/>
    <w:rsid w:val="0099021D"/>
    <w:rsid w:val="009C3140"/>
    <w:rsid w:val="009D38D5"/>
    <w:rsid w:val="009E5DAC"/>
    <w:rsid w:val="00A03B46"/>
    <w:rsid w:val="00A17F2A"/>
    <w:rsid w:val="00A31390"/>
    <w:rsid w:val="00A4274D"/>
    <w:rsid w:val="00A723C2"/>
    <w:rsid w:val="00A94BB3"/>
    <w:rsid w:val="00AC3986"/>
    <w:rsid w:val="00AC3AC7"/>
    <w:rsid w:val="00B46E00"/>
    <w:rsid w:val="00B83827"/>
    <w:rsid w:val="00BA6732"/>
    <w:rsid w:val="00BB3618"/>
    <w:rsid w:val="00BC4A35"/>
    <w:rsid w:val="00BC6E77"/>
    <w:rsid w:val="00BD6710"/>
    <w:rsid w:val="00BE5EFD"/>
    <w:rsid w:val="00BE6B78"/>
    <w:rsid w:val="00C06D1E"/>
    <w:rsid w:val="00C12BEA"/>
    <w:rsid w:val="00C20933"/>
    <w:rsid w:val="00C31686"/>
    <w:rsid w:val="00C42CA8"/>
    <w:rsid w:val="00C454F2"/>
    <w:rsid w:val="00C51A07"/>
    <w:rsid w:val="00C7426D"/>
    <w:rsid w:val="00C75D43"/>
    <w:rsid w:val="00C81237"/>
    <w:rsid w:val="00CA216D"/>
    <w:rsid w:val="00CD1461"/>
    <w:rsid w:val="00D10BE4"/>
    <w:rsid w:val="00D13449"/>
    <w:rsid w:val="00D65F97"/>
    <w:rsid w:val="00DB040E"/>
    <w:rsid w:val="00DC7EB9"/>
    <w:rsid w:val="00E45152"/>
    <w:rsid w:val="00E85855"/>
    <w:rsid w:val="00EB0C72"/>
    <w:rsid w:val="00EC2CBC"/>
    <w:rsid w:val="00F204DB"/>
    <w:rsid w:val="00F22DEC"/>
    <w:rsid w:val="00F42015"/>
    <w:rsid w:val="00F87EF5"/>
    <w:rsid w:val="00F91B8B"/>
    <w:rsid w:val="00FB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4B83"/>
  </w:style>
  <w:style w:type="paragraph" w:styleId="a5">
    <w:name w:val="footer"/>
    <w:basedOn w:val="a"/>
    <w:link w:val="a6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4B83"/>
  </w:style>
  <w:style w:type="paragraph" w:styleId="a7">
    <w:name w:val="List Paragraph"/>
    <w:basedOn w:val="a"/>
    <w:uiPriority w:val="34"/>
    <w:qFormat/>
    <w:rsid w:val="008366E9"/>
    <w:pPr>
      <w:ind w:left="720"/>
      <w:contextualSpacing/>
    </w:pPr>
  </w:style>
  <w:style w:type="table" w:styleId="a8">
    <w:name w:val="Table Grid"/>
    <w:basedOn w:val="a1"/>
    <w:uiPriority w:val="59"/>
    <w:rsid w:val="00C3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4B83"/>
  </w:style>
  <w:style w:type="paragraph" w:styleId="a5">
    <w:name w:val="footer"/>
    <w:basedOn w:val="a"/>
    <w:link w:val="a6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4B83"/>
  </w:style>
  <w:style w:type="paragraph" w:styleId="a7">
    <w:name w:val="List Paragraph"/>
    <w:basedOn w:val="a"/>
    <w:uiPriority w:val="34"/>
    <w:qFormat/>
    <w:rsid w:val="008366E9"/>
    <w:pPr>
      <w:ind w:left="720"/>
      <w:contextualSpacing/>
    </w:pPr>
  </w:style>
  <w:style w:type="table" w:styleId="a8">
    <w:name w:val="Table Grid"/>
    <w:basedOn w:val="a1"/>
    <w:uiPriority w:val="59"/>
    <w:rsid w:val="00C3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0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36FD3-0D09-417E-8A51-89F3EA3DD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Соваренко Анна Сергеевна</dc:creator>
  <cp:lastModifiedBy>Максимович Раиса Владимировна</cp:lastModifiedBy>
  <cp:revision>2</cp:revision>
  <cp:lastPrinted>2021-05-12T09:30:00Z</cp:lastPrinted>
  <dcterms:created xsi:type="dcterms:W3CDTF">2022-05-13T13:00:00Z</dcterms:created>
  <dcterms:modified xsi:type="dcterms:W3CDTF">2022-05-13T13:00:00Z</dcterms:modified>
</cp:coreProperties>
</file>